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0023-01-2022-001817-17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5-389-2301/2024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производства 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июня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- Югры Янбаева Г.Х. (ХМАО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 участия лица, привлекаемого к административной ответственности Возняк Е.В.,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индивидуального предпринимателя Возняк Екатерины Васильевны </w:t>
      </w:r>
      <w:r>
        <w:rPr>
          <w:rStyle w:val="cat-PassportDatagrp-1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гражданки РФ, проживающей по адресу: ХМАО –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привлекаемой к ответственности за совершение правонарушения, предусмотренного ст. 19.6 Кодекса РФ об административных правонарушениях, ранее 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ведущим специалистом-экспертом отдела государственного экологического надзора в г. Нижневартовске Северо-Уральского межрегионального управления Федеральной службы по надзору в сфере природопользования, государственным инспектором Российской Федерации в области охраны окружающей среды Зайцевым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8-ОН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 Возняк Екатерины Васильевны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предоставлении информации о принятых мерах об устранении причин и условий, способствующих совершению административного правонарушении в налоговый орган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anchor="/document/12125267/entry/29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29.13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 судья, орган, должностное лицо, рассматривающие дело об административном правонарушении, при установлении прич</w:t>
      </w:r>
      <w:r>
        <w:rPr>
          <w:rFonts w:ascii="Times New Roman" w:eastAsia="Times New Roman" w:hAnsi="Times New Roman" w:cs="Times New Roman"/>
          <w:sz w:val="26"/>
          <w:szCs w:val="26"/>
        </w:rPr>
        <w:t>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по ст. 19.6 КоАП РФ наступает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Сообщение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</w:t>
      </w:r>
      <w:r>
        <w:rPr>
          <w:rFonts w:ascii="Times New Roman" w:eastAsia="Times New Roman" w:hAnsi="Times New Roman" w:cs="Times New Roman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быть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о ИП Возняк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– </w:t>
      </w:r>
      <w:r>
        <w:rPr>
          <w:rFonts w:ascii="Times New Roman" w:eastAsia="Times New Roman" w:hAnsi="Times New Roman" w:cs="Times New Roman"/>
          <w:sz w:val="26"/>
          <w:szCs w:val="26"/>
        </w:rPr>
        <w:t>5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разъяснению Пленума Верховного Суда Российской Федерации в п.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 постановления № 5 от 24.03.2005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«О некоторых вопросах, возникающих у судов при </w:t>
      </w:r>
      <w:r>
        <w:rPr>
          <w:rFonts w:ascii="Times New Roman" w:eastAsia="Times New Roman" w:hAnsi="Times New Roman" w:cs="Times New Roman"/>
          <w:sz w:val="26"/>
          <w:szCs w:val="26"/>
        </w:rPr>
        <w:t>применении КоАП РФ», статьей 4.5 КоАП РФ 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 (пункт 6 части 1 статьи 24.5 КоАП РФ).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4.5 КоАП РФ, постановление по делу об административном правонарушении, рассматриваемому судьей, не может быть вынесено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>90 календарных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дня совершения административного правонарушения.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Длящимся вменяемое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Возняк Е.В.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 не является, следовательно, срок давности привлечения к административной ответственности истек </w:t>
      </w:r>
      <w:r>
        <w:rPr>
          <w:rFonts w:ascii="Times New Roman" w:eastAsia="Times New Roman" w:hAnsi="Times New Roman" w:cs="Times New Roman"/>
          <w:sz w:val="26"/>
          <w:szCs w:val="26"/>
        </w:rPr>
        <w:t>4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6 ч.1 ст. 24.5 КоАП РФ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сроков давности привлечения к административной ответственности.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29.9 КоАП РФ, постановление о прекращении производства по делу об административном правонарушении выносится при наличии хотя бы одного из обстоятельств, исключающих производство по делу, предусмотренных ст. 24.5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п. 6 ч.1 ст. 24.5, ст. 29.6, 29.7, 29.9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ст. 19.6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 Возняк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Екатерины Васильевны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истечением сроков давности привлечения к административной ответственности.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ано в Нижневартовский районный </w:t>
      </w:r>
      <w:r>
        <w:rPr>
          <w:rFonts w:ascii="Times New Roman" w:eastAsia="Times New Roman" w:hAnsi="Times New Roman" w:cs="Times New Roman"/>
          <w:sz w:val="26"/>
          <w:szCs w:val="26"/>
        </w:rPr>
        <w:t>суд ХМАО-Югры в течение 10 суток.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</w:t>
      </w:r>
      <w:r>
        <w:rPr>
          <w:rFonts w:ascii="Times New Roman" w:eastAsia="Times New Roman" w:hAnsi="Times New Roman" w:cs="Times New Roman"/>
          <w:sz w:val="16"/>
          <w:szCs w:val="16"/>
        </w:rPr>
        <w:t>тративном правонарушении № 5-3</w:t>
      </w:r>
      <w:r>
        <w:rPr>
          <w:rFonts w:ascii="Times New Roman" w:eastAsia="Times New Roman" w:hAnsi="Times New Roman" w:cs="Times New Roman"/>
          <w:sz w:val="16"/>
          <w:szCs w:val="16"/>
        </w:rPr>
        <w:t>89-2301/2024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 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Н.В.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